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24333D">
        <w:rPr>
          <w:rFonts w:asciiTheme="minorHAnsi" w:hAnsiTheme="minorHAnsi" w:cs="Arial"/>
          <w:b/>
        </w:rPr>
        <w:t>22</w:t>
      </w:r>
      <w:r w:rsidR="001213B2">
        <w:rPr>
          <w:rFonts w:asciiTheme="minorHAnsi" w:hAnsiTheme="minorHAnsi" w:cs="Arial"/>
          <w:b/>
        </w:rPr>
        <w:t xml:space="preserve"> April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proofErr w:type="spellStart"/>
      <w:r w:rsidR="00702024">
        <w:rPr>
          <w:rFonts w:asciiTheme="minorHAnsi" w:hAnsiTheme="minorHAnsi" w:cs="Arial"/>
          <w:b/>
          <w:i/>
        </w:rPr>
        <w:t>Nomalungelo</w:t>
      </w:r>
      <w:proofErr w:type="spellEnd"/>
      <w:r w:rsidR="00702024">
        <w:rPr>
          <w:rFonts w:asciiTheme="minorHAnsi" w:hAnsiTheme="minorHAnsi" w:cs="Arial"/>
          <w:b/>
          <w:i/>
        </w:rPr>
        <w:t xml:space="preserve"> </w:t>
      </w:r>
      <w:proofErr w:type="spellStart"/>
      <w:r w:rsidR="00702024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335B26">
        <w:rPr>
          <w:rFonts w:asciiTheme="minorHAnsi" w:hAnsiTheme="minorHAnsi"/>
          <w:sz w:val="20"/>
        </w:rPr>
        <w:t>7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24333D">
        <w:rPr>
          <w:rFonts w:asciiTheme="minorHAnsi" w:hAnsiTheme="minorHAnsi" w:cs="Arial"/>
        </w:rPr>
        <w:t>22</w:t>
      </w:r>
      <w:r w:rsidR="001213B2">
        <w:rPr>
          <w:rFonts w:asciiTheme="minorHAnsi" w:hAnsiTheme="minorHAnsi" w:cs="Arial"/>
        </w:rPr>
        <w:t xml:space="preserve"> April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4720AC">
        <w:rPr>
          <w:rFonts w:asciiTheme="minorHAnsi" w:hAnsiTheme="minorHAnsi" w:cs="Arial"/>
        </w:rPr>
        <w:t>2</w:t>
      </w:r>
      <w:r w:rsidR="0024333D">
        <w:rPr>
          <w:rFonts w:asciiTheme="minorHAnsi" w:hAnsiTheme="minorHAnsi" w:cs="Arial"/>
        </w:rPr>
        <w:t>4</w:t>
      </w:r>
      <w:r w:rsidR="001213B2">
        <w:rPr>
          <w:rFonts w:asciiTheme="minorHAnsi" w:hAnsiTheme="minorHAnsi" w:cs="Arial"/>
        </w:rPr>
        <w:t xml:space="preserve"> April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24333D">
        <w:rPr>
          <w:rFonts w:asciiTheme="minorHAnsi" w:hAnsiTheme="minorHAnsi" w:cs="Arial"/>
        </w:rPr>
        <w:t xml:space="preserve">   850,000,000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4333D">
        <w:rPr>
          <w:rFonts w:asciiTheme="minorHAnsi" w:hAnsiTheme="minorHAnsi" w:cs="Arial"/>
        </w:rPr>
        <w:t>60,421,594,058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335B26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24333D">
        <w:rPr>
          <w:rFonts w:asciiTheme="minorHAnsi" w:hAnsiTheme="minorHAnsi" w:cs="Arial"/>
        </w:rPr>
        <w:t xml:space="preserve">   850,000,000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4333D">
        <w:rPr>
          <w:rFonts w:asciiTheme="minorHAnsi" w:hAnsiTheme="minorHAnsi" w:cs="Arial"/>
        </w:rPr>
        <w:t>53,398,207,212.00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24333D">
        <w:rPr>
          <w:rFonts w:asciiTheme="minorHAnsi" w:hAnsiTheme="minorHAnsi" w:cs="Arial"/>
        </w:rPr>
        <w:t>650,000,000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24333D">
        <w:rPr>
          <w:rFonts w:asciiTheme="minorHAnsi" w:hAnsiTheme="minorHAnsi" w:cs="Arial"/>
        </w:rPr>
        <w:t>81,878,000,000</w:t>
      </w:r>
      <w:r w:rsidR="00E632CF"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71BD3-EE43-4C69-B3BF-C01446AFF856}"/>
</file>

<file path=customXml/itemProps2.xml><?xml version="1.0" encoding="utf-8"?>
<ds:datastoreItem xmlns:ds="http://schemas.openxmlformats.org/officeDocument/2006/customXml" ds:itemID="{5C08947E-B104-4951-A81B-F13F6AEB70BF}"/>
</file>

<file path=customXml/itemProps3.xml><?xml version="1.0" encoding="utf-8"?>
<ds:datastoreItem xmlns:ds="http://schemas.openxmlformats.org/officeDocument/2006/customXml" ds:itemID="{A26CF827-790C-44AF-A510-61BF56154015}"/>
</file>

<file path=customXml/itemProps4.xml><?xml version="1.0" encoding="utf-8"?>
<ds:datastoreItem xmlns:ds="http://schemas.openxmlformats.org/officeDocument/2006/customXml" ds:itemID="{61E6257F-C5FC-4718-A5A2-F3D90A590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2015-02-18T10:19:00Z</dcterms:created>
  <dcterms:modified xsi:type="dcterms:W3CDTF">2015-04-22T12:48:00Z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